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6491" w14:textId="31B01CE3" w:rsidR="0053017C" w:rsidRDefault="0053017C">
      <w:pPr>
        <w:pStyle w:val="RiskAHeader"/>
        <w:tabs>
          <w:tab w:val="left" w:pos="10080"/>
        </w:tabs>
        <w:ind w:left="-720" w:right="-1227" w:firstLine="720"/>
        <w:jc w:val="left"/>
      </w:pPr>
      <w:r>
        <w:t xml:space="preserve">                                    </w:t>
      </w:r>
    </w:p>
    <w:p w14:paraId="5F600E73" w14:textId="77777777" w:rsidR="00131D45" w:rsidRDefault="00131D45" w:rsidP="00131D45">
      <w:pPr>
        <w:rPr>
          <w:lang w:val="en-GB"/>
        </w:rPr>
      </w:pPr>
    </w:p>
    <w:p w14:paraId="03172B19" w14:textId="77777777" w:rsidR="00131D45" w:rsidRPr="00131D45" w:rsidRDefault="00131D45" w:rsidP="00131D45">
      <w:pPr>
        <w:rPr>
          <w:lang w:val="en-GB"/>
        </w:rPr>
      </w:pPr>
      <w:bookmarkStart w:id="0" w:name="_GoBack"/>
      <w:bookmarkEnd w:id="0"/>
    </w:p>
    <w:p w14:paraId="0AE3CF0B" w14:textId="630CA25D" w:rsidR="0053017C" w:rsidRDefault="0053017C">
      <w:pPr>
        <w:pStyle w:val="RiskAHeader"/>
        <w:tabs>
          <w:tab w:val="left" w:pos="10080"/>
        </w:tabs>
        <w:ind w:left="-720" w:right="-1227" w:firstLine="720"/>
        <w:jc w:val="left"/>
      </w:pPr>
      <w:r>
        <w:t xml:space="preserve">                                                      </w:t>
      </w:r>
      <w:r w:rsidR="003F0E8F">
        <w:rPr>
          <w:noProof/>
          <w:lang w:eastAsia="en-GB"/>
        </w:rPr>
        <w:drawing>
          <wp:inline distT="0" distB="0" distL="0" distR="0" wp14:anchorId="3DAA0B63" wp14:editId="1013CF84">
            <wp:extent cx="1571625" cy="638175"/>
            <wp:effectExtent l="0" t="0" r="9525" b="9525"/>
            <wp:docPr id="1" name="Picture 1" descr="ESK logo for ba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 logo for bad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9613E" w14:textId="5B8C6970" w:rsidR="00247DBC" w:rsidRDefault="0053017C" w:rsidP="00131D45">
      <w:pPr>
        <w:pStyle w:val="RiskAHeader"/>
        <w:tabs>
          <w:tab w:val="left" w:pos="10080"/>
        </w:tabs>
        <w:ind w:left="-720" w:right="-1227" w:firstLine="720"/>
        <w:jc w:val="left"/>
        <w:rPr>
          <w:sz w:val="24"/>
        </w:rPr>
      </w:pPr>
      <w:r>
        <w:rPr>
          <w:sz w:val="24"/>
        </w:rPr>
        <w:t xml:space="preserve">                                            ESK RISK ASSESSMENT</w:t>
      </w:r>
    </w:p>
    <w:p w14:paraId="34B5DAB6" w14:textId="77777777" w:rsidR="00131D45" w:rsidRDefault="00131D45" w:rsidP="00131D45">
      <w:pPr>
        <w:rPr>
          <w:lang w:val="en-GB"/>
        </w:rPr>
      </w:pPr>
    </w:p>
    <w:p w14:paraId="3F94369C" w14:textId="77777777" w:rsidR="00131D45" w:rsidRDefault="00131D45" w:rsidP="00131D45">
      <w:pPr>
        <w:rPr>
          <w:lang w:val="en-GB"/>
        </w:rPr>
      </w:pPr>
    </w:p>
    <w:p w14:paraId="33FFC4E1" w14:textId="77777777" w:rsidR="00131D45" w:rsidRDefault="00131D45" w:rsidP="00131D45">
      <w:pPr>
        <w:rPr>
          <w:lang w:val="en-GB"/>
        </w:rPr>
      </w:pPr>
    </w:p>
    <w:p w14:paraId="7630CD24" w14:textId="77777777" w:rsidR="00131D45" w:rsidRDefault="00131D45" w:rsidP="00131D45">
      <w:pPr>
        <w:rPr>
          <w:lang w:val="en-GB"/>
        </w:rPr>
      </w:pPr>
    </w:p>
    <w:p w14:paraId="493AE360" w14:textId="77777777" w:rsidR="00131D45" w:rsidRDefault="00131D45" w:rsidP="00131D45">
      <w:pPr>
        <w:rPr>
          <w:lang w:val="en-GB"/>
        </w:rPr>
      </w:pPr>
    </w:p>
    <w:p w14:paraId="7331B91B" w14:textId="77777777" w:rsidR="00131D45" w:rsidRPr="00131D45" w:rsidRDefault="00131D45" w:rsidP="00131D45">
      <w:pPr>
        <w:rPr>
          <w:lang w:val="en-GB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1392"/>
        <w:gridCol w:w="1440"/>
        <w:gridCol w:w="180"/>
        <w:gridCol w:w="540"/>
        <w:gridCol w:w="1080"/>
        <w:gridCol w:w="90"/>
        <w:gridCol w:w="1890"/>
      </w:tblGrid>
      <w:tr w:rsidR="0053017C" w14:paraId="6646EF77" w14:textId="77777777">
        <w:trPr>
          <w:cantSplit/>
          <w:trHeight w:val="480"/>
        </w:trPr>
        <w:tc>
          <w:tcPr>
            <w:tcW w:w="7380" w:type="dxa"/>
            <w:gridSpan w:val="4"/>
            <w:vAlign w:val="center"/>
          </w:tcPr>
          <w:p w14:paraId="1BD43502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OPERATION/PROCESS</w:t>
            </w:r>
          </w:p>
          <w:p w14:paraId="37024B05" w14:textId="77777777" w:rsidR="0053017C" w:rsidRDefault="0053017C">
            <w:pPr>
              <w:pStyle w:val="RiskAHeader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>MANUAL HANDLING</w:t>
            </w:r>
          </w:p>
        </w:tc>
        <w:tc>
          <w:tcPr>
            <w:tcW w:w="1620" w:type="dxa"/>
            <w:gridSpan w:val="2"/>
          </w:tcPr>
          <w:p w14:paraId="6E04C89E" w14:textId="77777777" w:rsidR="0053017C" w:rsidRDefault="0053017C">
            <w:pPr>
              <w:pStyle w:val="RiskABody"/>
              <w:jc w:val="center"/>
              <w:rPr>
                <w:rFonts w:cs="Arial"/>
              </w:rPr>
            </w:pPr>
          </w:p>
          <w:p w14:paraId="48915261" w14:textId="77777777" w:rsidR="0053017C" w:rsidRDefault="0053017C">
            <w:pPr>
              <w:pStyle w:val="RiskABody"/>
              <w:jc w:val="center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  <w:p w14:paraId="0A122C2F" w14:textId="77777777" w:rsidR="0053017C" w:rsidRDefault="0053017C">
            <w:pPr>
              <w:pStyle w:val="RiskABody"/>
              <w:jc w:val="center"/>
              <w:rPr>
                <w:rFonts w:cs="Arial"/>
              </w:rPr>
            </w:pPr>
          </w:p>
          <w:p w14:paraId="7635AB7D" w14:textId="77777777" w:rsidR="0053017C" w:rsidRDefault="0053017C">
            <w:pPr>
              <w:pStyle w:val="RiskABody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2"/>
          </w:tcPr>
          <w:p w14:paraId="0400BEE5" w14:textId="77777777" w:rsidR="0053017C" w:rsidRDefault="0053017C">
            <w:pPr>
              <w:pStyle w:val="RiskASubheader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2BA7FAA2" w14:textId="77777777" w:rsidR="0053017C" w:rsidRDefault="0053017C">
            <w:pPr>
              <w:pStyle w:val="RiskASubheader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3</w:t>
            </w:r>
          </w:p>
        </w:tc>
      </w:tr>
      <w:tr w:rsidR="0053017C" w14:paraId="093BC858" w14:textId="77777777">
        <w:trPr>
          <w:cantSplit/>
          <w:trHeight w:val="629"/>
        </w:trPr>
        <w:tc>
          <w:tcPr>
            <w:tcW w:w="10980" w:type="dxa"/>
            <w:gridSpan w:val="8"/>
          </w:tcPr>
          <w:p w14:paraId="4A5DA789" w14:textId="77777777" w:rsidR="0053017C" w:rsidRDefault="0053017C">
            <w:pPr>
              <w:pStyle w:val="RiskASubheader"/>
              <w:rPr>
                <w:rFonts w:cs="Arial"/>
                <w:sz w:val="24"/>
              </w:rPr>
            </w:pPr>
            <w:r>
              <w:rPr>
                <w:rFonts w:cs="Arial"/>
              </w:rPr>
              <w:t xml:space="preserve">LOCATION                      </w:t>
            </w:r>
          </w:p>
          <w:p w14:paraId="05F0FD8D" w14:textId="77777777" w:rsidR="0053017C" w:rsidRPr="00247DBC" w:rsidRDefault="0053017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3017C" w14:paraId="486E914A" w14:textId="77777777">
        <w:trPr>
          <w:cantSplit/>
          <w:trHeight w:val="666"/>
        </w:trPr>
        <w:tc>
          <w:tcPr>
            <w:tcW w:w="5760" w:type="dxa"/>
            <w:gridSpan w:val="2"/>
          </w:tcPr>
          <w:p w14:paraId="55817B55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 xml:space="preserve">EQUIPMENT USED      </w:t>
            </w:r>
          </w:p>
          <w:p w14:paraId="636561E4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Ladders, step ladders, podiums, paint and materials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436944E4" w14:textId="77777777" w:rsidR="0053017C" w:rsidRDefault="0053017C">
            <w:pPr>
              <w:pStyle w:val="RiskASubheader"/>
              <w:rPr>
                <w:rFonts w:cs="Arial"/>
                <w:sz w:val="18"/>
              </w:rPr>
            </w:pPr>
            <w:r>
              <w:rPr>
                <w:rFonts w:cs="Arial"/>
              </w:rPr>
              <w:t>CAN TASK BE ELIMINATED?</w:t>
            </w:r>
          </w:p>
        </w:tc>
        <w:tc>
          <w:tcPr>
            <w:tcW w:w="1620" w:type="dxa"/>
            <w:gridSpan w:val="2"/>
          </w:tcPr>
          <w:p w14:paraId="3884A93C" w14:textId="77777777" w:rsidR="0053017C" w:rsidRDefault="0053017C">
            <w:pPr>
              <w:pStyle w:val="RiskASubheader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545D246F" w14:textId="77777777" w:rsidR="0053017C" w:rsidRDefault="0053017C">
            <w:pPr>
              <w:pStyle w:val="RiskABody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0" w:type="dxa"/>
            <w:gridSpan w:val="2"/>
          </w:tcPr>
          <w:p w14:paraId="144B94A9" w14:textId="77777777" w:rsidR="0053017C" w:rsidRDefault="0053017C">
            <w:pPr>
              <w:pStyle w:val="RiskASubheader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3292E52C" w14:textId="77777777" w:rsidR="0053017C" w:rsidRDefault="0053017C">
            <w:pPr>
              <w:pStyle w:val="RiskABody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</w:t>
            </w:r>
          </w:p>
        </w:tc>
      </w:tr>
      <w:tr w:rsidR="0053017C" w14:paraId="30F86121" w14:textId="77777777">
        <w:trPr>
          <w:cantSplit/>
        </w:trPr>
        <w:tc>
          <w:tcPr>
            <w:tcW w:w="10980" w:type="dxa"/>
            <w:gridSpan w:val="8"/>
          </w:tcPr>
          <w:p w14:paraId="54C8A896" w14:textId="77777777" w:rsidR="0053017C" w:rsidRDefault="0053017C">
            <w:pPr>
              <w:pStyle w:val="RiskASubheader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RISK PRIOR TO CONTROLS</w:t>
            </w:r>
          </w:p>
        </w:tc>
      </w:tr>
      <w:tr w:rsidR="0053017C" w14:paraId="076E95B6" w14:textId="77777777">
        <w:tc>
          <w:tcPr>
            <w:tcW w:w="5760" w:type="dxa"/>
            <w:gridSpan w:val="2"/>
          </w:tcPr>
          <w:p w14:paraId="43B2F246" w14:textId="77777777" w:rsidR="0053017C" w:rsidRDefault="0053017C">
            <w:pPr>
              <w:pStyle w:val="RiskASubhead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HAZARDS IDENTIFIED</w:t>
            </w:r>
          </w:p>
        </w:tc>
        <w:tc>
          <w:tcPr>
            <w:tcW w:w="1620" w:type="dxa"/>
            <w:gridSpan w:val="2"/>
          </w:tcPr>
          <w:p w14:paraId="4305459D" w14:textId="77777777" w:rsidR="0053017C" w:rsidRDefault="0053017C">
            <w:pPr>
              <w:pStyle w:val="RiskASubheader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Low</w:t>
            </w:r>
          </w:p>
        </w:tc>
        <w:tc>
          <w:tcPr>
            <w:tcW w:w="1620" w:type="dxa"/>
            <w:gridSpan w:val="2"/>
          </w:tcPr>
          <w:p w14:paraId="3C4C7E3D" w14:textId="77777777" w:rsidR="0053017C" w:rsidRDefault="0053017C">
            <w:pPr>
              <w:pStyle w:val="RiskASubheader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Med</w:t>
            </w:r>
          </w:p>
        </w:tc>
        <w:tc>
          <w:tcPr>
            <w:tcW w:w="1980" w:type="dxa"/>
            <w:gridSpan w:val="2"/>
          </w:tcPr>
          <w:p w14:paraId="5D93BAB5" w14:textId="77777777" w:rsidR="0053017C" w:rsidRDefault="0053017C">
            <w:pPr>
              <w:pStyle w:val="RiskASubheader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High</w:t>
            </w:r>
          </w:p>
        </w:tc>
      </w:tr>
      <w:tr w:rsidR="0053017C" w14:paraId="14741919" w14:textId="77777777">
        <w:tc>
          <w:tcPr>
            <w:tcW w:w="5760" w:type="dxa"/>
            <w:gridSpan w:val="2"/>
            <w:vAlign w:val="center"/>
          </w:tcPr>
          <w:p w14:paraId="3872266F" w14:textId="77777777" w:rsidR="0053017C" w:rsidRDefault="0053017C">
            <w:pPr>
              <w:pStyle w:val="RiskABody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Sprains &amp; Strains and crushed limbs</w:t>
            </w:r>
          </w:p>
        </w:tc>
        <w:tc>
          <w:tcPr>
            <w:tcW w:w="1620" w:type="dxa"/>
            <w:gridSpan w:val="2"/>
            <w:vAlign w:val="center"/>
          </w:tcPr>
          <w:p w14:paraId="0E393676" w14:textId="77777777" w:rsidR="0053017C" w:rsidRDefault="0053017C">
            <w:pPr>
              <w:pStyle w:val="RiskABody"/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620" w:type="dxa"/>
            <w:gridSpan w:val="2"/>
            <w:vAlign w:val="center"/>
          </w:tcPr>
          <w:p w14:paraId="43EB00F1" w14:textId="77777777" w:rsidR="0053017C" w:rsidRDefault="0053017C">
            <w:pPr>
              <w:pStyle w:val="RiskABody"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990009C" w14:textId="77777777" w:rsidR="0053017C" w:rsidRDefault="0053017C">
            <w:pPr>
              <w:pStyle w:val="RiskABody"/>
              <w:spacing w:before="40" w:after="40"/>
              <w:jc w:val="center"/>
              <w:rPr>
                <w:rFonts w:cs="Arial"/>
              </w:rPr>
            </w:pPr>
          </w:p>
        </w:tc>
      </w:tr>
      <w:tr w:rsidR="0053017C" w14:paraId="646B9213" w14:textId="77777777">
        <w:trPr>
          <w:cantSplit/>
          <w:trHeight w:val="673"/>
        </w:trPr>
        <w:tc>
          <w:tcPr>
            <w:tcW w:w="5760" w:type="dxa"/>
            <w:gridSpan w:val="2"/>
          </w:tcPr>
          <w:p w14:paraId="44F37EF1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 xml:space="preserve">EXPOSED PERSONS </w:t>
            </w:r>
          </w:p>
          <w:p w14:paraId="4C59B97E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 xml:space="preserve"> Site operatives</w:t>
            </w:r>
          </w:p>
        </w:tc>
        <w:tc>
          <w:tcPr>
            <w:tcW w:w="5220" w:type="dxa"/>
            <w:gridSpan w:val="6"/>
          </w:tcPr>
          <w:p w14:paraId="292DFDBA" w14:textId="77777777" w:rsidR="0053017C" w:rsidRPr="008805D4" w:rsidRDefault="0053017C" w:rsidP="008805D4">
            <w:pPr>
              <w:pStyle w:val="RiskASubheader"/>
              <w:rPr>
                <w:rFonts w:cs="Arial"/>
              </w:rPr>
            </w:pPr>
            <w:r>
              <w:t xml:space="preserve">TOTAL NUMBERS AFFECTED </w:t>
            </w:r>
          </w:p>
        </w:tc>
      </w:tr>
      <w:tr w:rsidR="0053017C" w14:paraId="45953259" w14:textId="77777777">
        <w:trPr>
          <w:cantSplit/>
          <w:trHeight w:val="673"/>
        </w:trPr>
        <w:tc>
          <w:tcPr>
            <w:tcW w:w="5760" w:type="dxa"/>
            <w:gridSpan w:val="2"/>
          </w:tcPr>
          <w:p w14:paraId="0DCFC403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 xml:space="preserve">FREQUENCY OF EXPOSURE </w:t>
            </w:r>
          </w:p>
          <w:p w14:paraId="769F6A26" w14:textId="77777777" w:rsidR="0053017C" w:rsidRDefault="0053017C">
            <w:pPr>
              <w:pStyle w:val="RiskASubheader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Daily/Low</w:t>
            </w:r>
          </w:p>
        </w:tc>
        <w:tc>
          <w:tcPr>
            <w:tcW w:w="5220" w:type="dxa"/>
            <w:gridSpan w:val="6"/>
          </w:tcPr>
          <w:p w14:paraId="5CB82372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 xml:space="preserve">DURATION OF EXPOSURE </w:t>
            </w:r>
          </w:p>
          <w:p w14:paraId="1F34BF22" w14:textId="77777777" w:rsidR="0053017C" w:rsidRDefault="0053017C">
            <w:pPr>
              <w:pStyle w:val="RiskASubheader"/>
              <w:rPr>
                <w:rFonts w:cs="Arial"/>
                <w:sz w:val="18"/>
              </w:rPr>
            </w:pPr>
            <w:r>
              <w:rPr>
                <w:rFonts w:cs="Arial"/>
              </w:rPr>
              <w:t>Low/minimal over an 8 hour working day.</w:t>
            </w:r>
          </w:p>
        </w:tc>
      </w:tr>
      <w:tr w:rsidR="0053017C" w14:paraId="6FA0DF71" w14:textId="77777777">
        <w:trPr>
          <w:cantSplit/>
          <w:trHeight w:val="1541"/>
        </w:trPr>
        <w:tc>
          <w:tcPr>
            <w:tcW w:w="5760" w:type="dxa"/>
            <w:gridSpan w:val="2"/>
          </w:tcPr>
          <w:p w14:paraId="07B9669D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 xml:space="preserve">CONTROL MEASURES ALREADY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</w:rPr>
                  <w:t>IN PLACE</w:t>
                </w:r>
              </w:smartTag>
            </w:smartTag>
          </w:p>
          <w:p w14:paraId="6EA24630" w14:textId="77777777" w:rsidR="0053017C" w:rsidRDefault="0053017C">
            <w:pPr>
              <w:pStyle w:val="RiskABody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Operatives are experienced in carrying paint and equipment on a regular basis as part of their daily work and are aware of the dangers of moving and lifting. Maximum lift of 10kgs</w:t>
            </w:r>
          </w:p>
          <w:p w14:paraId="626B7F45" w14:textId="77777777" w:rsidR="0053017C" w:rsidRDefault="0053017C">
            <w:pPr>
              <w:pStyle w:val="RiskABody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HSE information on manual handling provided to operative and regular toolbox talks</w:t>
            </w:r>
          </w:p>
          <w:p w14:paraId="50FE6031" w14:textId="77777777" w:rsidR="0053017C" w:rsidRDefault="0053017C">
            <w:pPr>
              <w:pStyle w:val="RiskABody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All operatives are told to seek assistance when carrying ladders, stepladders and podiums</w:t>
            </w:r>
          </w:p>
        </w:tc>
        <w:tc>
          <w:tcPr>
            <w:tcW w:w="5220" w:type="dxa"/>
            <w:gridSpan w:val="6"/>
          </w:tcPr>
          <w:p w14:paraId="49BD27BE" w14:textId="77777777" w:rsidR="0053017C" w:rsidRDefault="0053017C">
            <w:pPr>
              <w:pStyle w:val="RiskASubheader"/>
            </w:pPr>
            <w:r>
              <w:t>EXTENT TO WHICH THEY CONTROL RISK</w:t>
            </w:r>
          </w:p>
          <w:p w14:paraId="78AA8C18" w14:textId="77777777" w:rsidR="0053017C" w:rsidRDefault="0053017C">
            <w:pPr>
              <w:pStyle w:val="RiskASubheader"/>
              <w:numPr>
                <w:ilvl w:val="0"/>
                <w:numId w:val="15"/>
              </w:numPr>
              <w:rPr>
                <w:rFonts w:cs="Arial"/>
              </w:rPr>
            </w:pPr>
            <w:r>
              <w:t>Operatives are aware of correct lifting techniques.</w:t>
            </w:r>
          </w:p>
          <w:p w14:paraId="41CD8063" w14:textId="77777777" w:rsidR="0053017C" w:rsidRDefault="0053017C">
            <w:pPr>
              <w:pStyle w:val="RiskABody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Toolbox talks carried out to reiterate manual handling procedures. </w:t>
            </w:r>
          </w:p>
          <w:p w14:paraId="03C31FA0" w14:textId="77777777" w:rsidR="0053017C" w:rsidRDefault="0053017C">
            <w:pPr>
              <w:pStyle w:val="RiskABody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avoid injury to operative. </w:t>
            </w:r>
          </w:p>
        </w:tc>
      </w:tr>
      <w:tr w:rsidR="0053017C" w14:paraId="68C935BA" w14:textId="77777777">
        <w:trPr>
          <w:cantSplit/>
          <w:trHeight w:val="766"/>
        </w:trPr>
        <w:tc>
          <w:tcPr>
            <w:tcW w:w="5760" w:type="dxa"/>
            <w:gridSpan w:val="2"/>
          </w:tcPr>
          <w:p w14:paraId="09A8D33D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ADDITIONAL MEASURES REQUIRED</w:t>
            </w:r>
          </w:p>
          <w:p w14:paraId="2CBC6EE7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 xml:space="preserve">Review for each task as required throughout the contract. </w:t>
            </w:r>
          </w:p>
          <w:p w14:paraId="53F7600B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Trainees to be supervised</w:t>
            </w:r>
          </w:p>
        </w:tc>
        <w:tc>
          <w:tcPr>
            <w:tcW w:w="2160" w:type="dxa"/>
            <w:gridSpan w:val="3"/>
          </w:tcPr>
          <w:p w14:paraId="542C74D0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ACTION BY</w:t>
            </w:r>
          </w:p>
          <w:p w14:paraId="488A4234" w14:textId="77777777" w:rsidR="0053017C" w:rsidRDefault="0053017C">
            <w:pPr>
              <w:pStyle w:val="RiskABody"/>
              <w:rPr>
                <w:rFonts w:cs="Arial"/>
              </w:rPr>
            </w:pPr>
            <w:r>
              <w:rPr>
                <w:rFonts w:cs="Arial"/>
              </w:rPr>
              <w:t xml:space="preserve">Management, supervisors &amp; operatives. </w:t>
            </w:r>
          </w:p>
        </w:tc>
        <w:tc>
          <w:tcPr>
            <w:tcW w:w="3060" w:type="dxa"/>
            <w:gridSpan w:val="3"/>
          </w:tcPr>
          <w:p w14:paraId="7B1A9B48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BY WHEN</w:t>
            </w:r>
          </w:p>
          <w:p w14:paraId="46C4038E" w14:textId="77777777" w:rsidR="0053017C" w:rsidRDefault="0053017C">
            <w:pPr>
              <w:pStyle w:val="RiskABody"/>
              <w:rPr>
                <w:rFonts w:cs="Arial"/>
              </w:rPr>
            </w:pPr>
            <w:r>
              <w:rPr>
                <w:rFonts w:cs="Arial"/>
              </w:rPr>
              <w:t xml:space="preserve">Prior to contract start date and on-going throughout contract. </w:t>
            </w:r>
          </w:p>
        </w:tc>
      </w:tr>
      <w:tr w:rsidR="0053017C" w14:paraId="3D4C366E" w14:textId="77777777">
        <w:trPr>
          <w:cantSplit/>
          <w:trHeight w:val="840"/>
        </w:trPr>
        <w:tc>
          <w:tcPr>
            <w:tcW w:w="10980" w:type="dxa"/>
            <w:gridSpan w:val="8"/>
          </w:tcPr>
          <w:p w14:paraId="0A1F03EE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STATEMENT OF RESIDUAL RISKS</w:t>
            </w:r>
          </w:p>
          <w:p w14:paraId="62E66F64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 xml:space="preserve">When the detailed control measures in place are adhered to, the risks above should be reduced to an acceptable level. </w:t>
            </w:r>
          </w:p>
        </w:tc>
      </w:tr>
      <w:tr w:rsidR="0053017C" w14:paraId="43081554" w14:textId="77777777">
        <w:trPr>
          <w:cantSplit/>
          <w:trHeight w:val="772"/>
        </w:trPr>
        <w:tc>
          <w:tcPr>
            <w:tcW w:w="10980" w:type="dxa"/>
            <w:gridSpan w:val="8"/>
          </w:tcPr>
          <w:p w14:paraId="2FD0F167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 xml:space="preserve">ADDITIONAL REQUIREMENTS FOR VULNERABLE GROUPS  </w:t>
            </w:r>
          </w:p>
          <w:p w14:paraId="7DC9D548" w14:textId="77777777" w:rsidR="0053017C" w:rsidRDefault="0053017C">
            <w:pPr>
              <w:pStyle w:val="RiskASubheader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Ensure that physical capabilities are taken into account when allocating works. </w:t>
            </w:r>
          </w:p>
        </w:tc>
      </w:tr>
      <w:tr w:rsidR="0053017C" w14:paraId="38AC42AD" w14:textId="77777777">
        <w:trPr>
          <w:cantSplit/>
          <w:trHeight w:val="708"/>
        </w:trPr>
        <w:tc>
          <w:tcPr>
            <w:tcW w:w="10980" w:type="dxa"/>
            <w:gridSpan w:val="8"/>
          </w:tcPr>
          <w:p w14:paraId="28272031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MONITORING RESULTS</w:t>
            </w:r>
          </w:p>
          <w:p w14:paraId="000AC821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 xml:space="preserve">Monitoring is required to ensure that the control remain effective. </w:t>
            </w:r>
          </w:p>
        </w:tc>
      </w:tr>
      <w:tr w:rsidR="0053017C" w14:paraId="461DBB54" w14:textId="77777777">
        <w:trPr>
          <w:cantSplit/>
          <w:trHeight w:val="826"/>
        </w:trPr>
        <w:tc>
          <w:tcPr>
            <w:tcW w:w="4368" w:type="dxa"/>
          </w:tcPr>
          <w:p w14:paraId="4386B287" w14:textId="19A68DF2" w:rsidR="0053017C" w:rsidRDefault="0053017C">
            <w:pPr>
              <w:pStyle w:val="RiskASubheader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ASSESSOR – </w:t>
            </w:r>
            <w:r w:rsidR="00A34E2E">
              <w:rPr>
                <w:rFonts w:cs="Arial"/>
              </w:rPr>
              <w:t>NAME</w:t>
            </w:r>
          </w:p>
          <w:p w14:paraId="217BB7B1" w14:textId="462F4987" w:rsidR="0053017C" w:rsidRDefault="0053017C">
            <w:pPr>
              <w:pStyle w:val="RiskABody"/>
              <w:rPr>
                <w:rFonts w:cs="Arial"/>
                <w:sz w:val="18"/>
              </w:rPr>
            </w:pPr>
          </w:p>
        </w:tc>
        <w:tc>
          <w:tcPr>
            <w:tcW w:w="2832" w:type="dxa"/>
            <w:gridSpan w:val="2"/>
          </w:tcPr>
          <w:p w14:paraId="2242C231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  <w:p w14:paraId="762090D0" w14:textId="77777777" w:rsidR="0053017C" w:rsidRDefault="0053017C">
            <w:pPr>
              <w:pStyle w:val="RiskABody"/>
              <w:rPr>
                <w:rFonts w:cs="Arial"/>
              </w:rPr>
            </w:pPr>
            <w:r>
              <w:rPr>
                <w:rFonts w:cs="Arial"/>
              </w:rPr>
              <w:t>Director</w:t>
            </w:r>
          </w:p>
        </w:tc>
        <w:tc>
          <w:tcPr>
            <w:tcW w:w="1890" w:type="dxa"/>
            <w:gridSpan w:val="4"/>
          </w:tcPr>
          <w:p w14:paraId="5A60728C" w14:textId="77777777" w:rsidR="0053017C" w:rsidRDefault="0053017C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REVIEW DATE</w:t>
            </w:r>
          </w:p>
          <w:p w14:paraId="41174FC8" w14:textId="0EA68FE8" w:rsidR="0053017C" w:rsidRDefault="00323CC3">
            <w:pPr>
              <w:pStyle w:val="RiskASubheader"/>
              <w:rPr>
                <w:rFonts w:cs="Arial"/>
              </w:rPr>
            </w:pPr>
            <w:r>
              <w:rPr>
                <w:rFonts w:cs="Arial"/>
              </w:rPr>
              <w:t>01.06.</w:t>
            </w:r>
            <w:r w:rsidR="00D918A8">
              <w:rPr>
                <w:rFonts w:cs="Arial"/>
              </w:rPr>
              <w:t>2</w:t>
            </w:r>
            <w:r w:rsidR="00A34E2E">
              <w:rPr>
                <w:rFonts w:cs="Arial"/>
              </w:rPr>
              <w:t>1</w:t>
            </w:r>
          </w:p>
        </w:tc>
        <w:tc>
          <w:tcPr>
            <w:tcW w:w="1890" w:type="dxa"/>
          </w:tcPr>
          <w:p w14:paraId="365C8D37" w14:textId="77777777" w:rsidR="0053017C" w:rsidRDefault="0053017C">
            <w:pPr>
              <w:pStyle w:val="RiskABody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LAST REVISED</w:t>
            </w:r>
          </w:p>
          <w:p w14:paraId="17A23D7E" w14:textId="71B4AE62" w:rsidR="002C575E" w:rsidRDefault="002C575E">
            <w:pPr>
              <w:pStyle w:val="RiskABody"/>
              <w:spacing w:before="120" w:after="120"/>
              <w:rPr>
                <w:rFonts w:cs="Arial"/>
              </w:rPr>
            </w:pPr>
            <w:r>
              <w:t>01.06.</w:t>
            </w:r>
            <w:r w:rsidR="00A34E2E">
              <w:t>20</w:t>
            </w:r>
          </w:p>
        </w:tc>
      </w:tr>
    </w:tbl>
    <w:p w14:paraId="7DA853F6" w14:textId="77777777" w:rsidR="0053017C" w:rsidRDefault="0053017C">
      <w:r>
        <w:t xml:space="preserve"> </w:t>
      </w:r>
    </w:p>
    <w:sectPr w:rsidR="0053017C">
      <w:pgSz w:w="11907" w:h="16840" w:code="9"/>
      <w:pgMar w:top="238" w:right="1287" w:bottom="244" w:left="162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14B69"/>
    <w:multiLevelType w:val="singleLevel"/>
    <w:tmpl w:val="72A6E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C30F2D"/>
    <w:multiLevelType w:val="hybridMultilevel"/>
    <w:tmpl w:val="3872E8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2"/>
    <w:multiLevelType w:val="hybridMultilevel"/>
    <w:tmpl w:val="7CFA25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455287"/>
    <w:multiLevelType w:val="hybridMultilevel"/>
    <w:tmpl w:val="7E32D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96ECE"/>
    <w:multiLevelType w:val="hybridMultilevel"/>
    <w:tmpl w:val="481CEB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266DA"/>
    <w:multiLevelType w:val="hybridMultilevel"/>
    <w:tmpl w:val="F0D4A8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6A5E48"/>
    <w:multiLevelType w:val="hybridMultilevel"/>
    <w:tmpl w:val="DFC632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15985"/>
    <w:multiLevelType w:val="singleLevel"/>
    <w:tmpl w:val="72A6E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9B439B0"/>
    <w:multiLevelType w:val="hybridMultilevel"/>
    <w:tmpl w:val="43F699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AA516B"/>
    <w:multiLevelType w:val="hybridMultilevel"/>
    <w:tmpl w:val="54327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5B7721"/>
    <w:multiLevelType w:val="hybridMultilevel"/>
    <w:tmpl w:val="E4C4B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D10BFF"/>
    <w:multiLevelType w:val="hybridMultilevel"/>
    <w:tmpl w:val="C8C82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402CB"/>
    <w:multiLevelType w:val="hybridMultilevel"/>
    <w:tmpl w:val="96BE6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C0407"/>
    <w:multiLevelType w:val="hybridMultilevel"/>
    <w:tmpl w:val="999A5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C3"/>
    <w:rsid w:val="00080333"/>
    <w:rsid w:val="00131D45"/>
    <w:rsid w:val="00247DBC"/>
    <w:rsid w:val="002C575E"/>
    <w:rsid w:val="0030771C"/>
    <w:rsid w:val="00323CC3"/>
    <w:rsid w:val="003F0E8F"/>
    <w:rsid w:val="0053017C"/>
    <w:rsid w:val="00831A5A"/>
    <w:rsid w:val="008805D4"/>
    <w:rsid w:val="00933800"/>
    <w:rsid w:val="00A34E2E"/>
    <w:rsid w:val="00B50293"/>
    <w:rsid w:val="00C94315"/>
    <w:rsid w:val="00D918A8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314B8B0"/>
  <w15:chartTrackingRefBased/>
  <w15:docId w15:val="{48B83E5F-CE13-406E-9E52-FA086F1E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RiskABody">
    <w:name w:val="RiskABody"/>
    <w:rPr>
      <w:rFonts w:ascii="Arial" w:hAnsi="Arial"/>
      <w:sz w:val="16"/>
      <w:lang w:eastAsia="en-US"/>
    </w:rPr>
  </w:style>
  <w:style w:type="paragraph" w:customStyle="1" w:styleId="RiskAHeader">
    <w:name w:val="RiskAHeader"/>
    <w:next w:val="Normal"/>
    <w:pPr>
      <w:spacing w:after="120"/>
      <w:jc w:val="center"/>
    </w:pPr>
    <w:rPr>
      <w:rFonts w:ascii="Arial" w:hAnsi="Arial"/>
      <w:b/>
      <w:lang w:eastAsia="en-US"/>
    </w:rPr>
  </w:style>
  <w:style w:type="paragraph" w:customStyle="1" w:styleId="RiskASpecific">
    <w:name w:val="RiskASpecific"/>
    <w:rPr>
      <w:rFonts w:ascii="Arial" w:hAnsi="Arial"/>
      <w:lang w:eastAsia="en-US"/>
    </w:rPr>
  </w:style>
  <w:style w:type="paragraph" w:customStyle="1" w:styleId="RiskASubheader">
    <w:name w:val="RiskASubheader"/>
    <w:pPr>
      <w:spacing w:before="120" w:after="120"/>
    </w:pPr>
    <w:rPr>
      <w:rFonts w:ascii="Arial" w:hAnsi="Arial"/>
      <w:sz w:val="1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A2A362224844AE6A4A9249D4E200" ma:contentTypeVersion="10" ma:contentTypeDescription="Create a new document." ma:contentTypeScope="" ma:versionID="6643fe2e9878cff4211a0c227b90e26a">
  <xsd:schema xmlns:xsd="http://www.w3.org/2001/XMLSchema" xmlns:xs="http://www.w3.org/2001/XMLSchema" xmlns:p="http://schemas.microsoft.com/office/2006/metadata/properties" xmlns:ns2="21064a7b-1a1f-476c-8f41-8aeaf01137a1" targetNamespace="http://schemas.microsoft.com/office/2006/metadata/properties" ma:root="true" ma:fieldsID="f7881e38a851905148bbfb767145397b" ns2:_="">
    <xsd:import namespace="21064a7b-1a1f-476c-8f41-8aeaf011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4a7b-1a1f-476c-8f41-8aeaf011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2F1F8-FBD8-4FFB-9AFD-42B4FA31F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26275-EB6A-4DA6-935F-27AA9EAE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64a7b-1a1f-476c-8f41-8aeaf011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2473A-DEF0-4C69-9697-4EDD400D6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COSHH ASSESSMENT SHEET             Sheet Number:</vt:lpstr>
    </vt:vector>
  </TitlesOfParts>
  <Company>ESK Decorators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ASSESSMENT SHEET             Sheet Number:</dc:title>
  <dc:subject/>
  <dc:creator>Sarah Haughian</dc:creator>
  <cp:keywords/>
  <dc:description/>
  <cp:lastModifiedBy>Brian Blue</cp:lastModifiedBy>
  <cp:revision>3</cp:revision>
  <cp:lastPrinted>2021-04-14T16:58:00Z</cp:lastPrinted>
  <dcterms:created xsi:type="dcterms:W3CDTF">2021-04-13T14:12:00Z</dcterms:created>
  <dcterms:modified xsi:type="dcterms:W3CDTF">2021-04-14T17:00:00Z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0x010100C106A2A362224844AE6A4A9249D4E200</vt:lpwstr>
  </property>
</Properties>
</file>